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AF91" w14:textId="77777777" w:rsidR="00573877" w:rsidRPr="00F144ED" w:rsidRDefault="00573877" w:rsidP="00573877">
      <w:pPr>
        <w:jc w:val="center"/>
        <w:rPr>
          <w:rFonts w:ascii="Garamond" w:hAnsi="Garamond"/>
          <w:b/>
          <w:sz w:val="36"/>
          <w:szCs w:val="36"/>
        </w:rPr>
      </w:pPr>
      <w:r w:rsidRPr="00F144ED">
        <w:rPr>
          <w:rFonts w:ascii="Garamond" w:hAnsi="Garamond"/>
          <w:b/>
          <w:sz w:val="36"/>
          <w:szCs w:val="36"/>
        </w:rPr>
        <w:t>CHM 1321</w:t>
      </w:r>
    </w:p>
    <w:p w14:paraId="5D4D2E2F" w14:textId="367A77A7" w:rsidR="00573877" w:rsidRPr="00F144ED" w:rsidRDefault="00257355" w:rsidP="00573877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Problem set</w:t>
      </w:r>
      <w:r w:rsidR="00573877" w:rsidRPr="00F144ED">
        <w:rPr>
          <w:rFonts w:ascii="Garamond" w:hAnsi="Garamond"/>
          <w:b/>
          <w:sz w:val="36"/>
          <w:szCs w:val="36"/>
        </w:rPr>
        <w:t xml:space="preserve"> </w:t>
      </w:r>
      <w:r w:rsidR="00563C00">
        <w:rPr>
          <w:rFonts w:ascii="Garamond" w:hAnsi="Garamond"/>
          <w:b/>
          <w:sz w:val="36"/>
          <w:szCs w:val="36"/>
        </w:rPr>
        <w:t>6</w:t>
      </w:r>
    </w:p>
    <w:p w14:paraId="74F1B01D" w14:textId="77777777" w:rsidR="00573877" w:rsidRPr="00F144ED" w:rsidRDefault="00573877" w:rsidP="00573877">
      <w:pPr>
        <w:rPr>
          <w:rFonts w:ascii="Garamond" w:hAnsi="Garamond"/>
          <w:b/>
          <w:sz w:val="36"/>
          <w:szCs w:val="36"/>
        </w:rPr>
      </w:pPr>
    </w:p>
    <w:p w14:paraId="76FE5014" w14:textId="77777777" w:rsidR="00573877" w:rsidRPr="00F144ED" w:rsidRDefault="00573877" w:rsidP="00573877">
      <w:pPr>
        <w:rPr>
          <w:rFonts w:ascii="Garamond" w:hAnsi="Garamond"/>
          <w:b/>
        </w:rPr>
      </w:pPr>
      <w:r w:rsidRPr="00F144ED">
        <w:rPr>
          <w:rFonts w:ascii="Garamond" w:hAnsi="Garamond"/>
          <w:b/>
        </w:rPr>
        <w:t>In this assignment:</w:t>
      </w:r>
    </w:p>
    <w:p w14:paraId="1552FFBC" w14:textId="77777777" w:rsidR="00B51765" w:rsidRDefault="00B51765" w:rsidP="00573877">
      <w:pPr>
        <w:numPr>
          <w:ilvl w:val="0"/>
          <w:numId w:val="2"/>
        </w:numPr>
        <w:rPr>
          <w:rFonts w:ascii="Garamond" w:hAnsi="Garamond"/>
          <w:b/>
        </w:rPr>
      </w:pPr>
      <w:r w:rsidRPr="00F144ED">
        <w:rPr>
          <w:rFonts w:ascii="Garamond" w:hAnsi="Garamond"/>
          <w:b/>
        </w:rPr>
        <w:t xml:space="preserve">Resonance </w:t>
      </w:r>
    </w:p>
    <w:p w14:paraId="2C299B80" w14:textId="77777777" w:rsidR="00573877" w:rsidRDefault="00573877" w:rsidP="00573877">
      <w:pPr>
        <w:numPr>
          <w:ilvl w:val="0"/>
          <w:numId w:val="2"/>
        </w:numPr>
        <w:rPr>
          <w:rFonts w:ascii="Garamond" w:hAnsi="Garamond"/>
          <w:b/>
        </w:rPr>
      </w:pPr>
      <w:r w:rsidRPr="00F144ED">
        <w:rPr>
          <w:rFonts w:ascii="Garamond" w:hAnsi="Garamond"/>
          <w:b/>
        </w:rPr>
        <w:t>Acid/base reactions</w:t>
      </w:r>
    </w:p>
    <w:p w14:paraId="6975EB10" w14:textId="77777777" w:rsidR="00BE6FAC" w:rsidRPr="00F144ED" w:rsidRDefault="00BE6FAC" w:rsidP="00BE6FAC">
      <w:pPr>
        <w:ind w:left="720"/>
        <w:rPr>
          <w:rFonts w:ascii="Garamond" w:hAnsi="Garamond"/>
          <w:b/>
        </w:rPr>
      </w:pPr>
      <w:bookmarkStart w:id="0" w:name="_GoBack"/>
      <w:bookmarkEnd w:id="0"/>
    </w:p>
    <w:p w14:paraId="3E76E841" w14:textId="77777777" w:rsidR="00573877" w:rsidRPr="00F144ED" w:rsidRDefault="00573877" w:rsidP="00573877">
      <w:pPr>
        <w:numPr>
          <w:ilvl w:val="0"/>
          <w:numId w:val="1"/>
        </w:numPr>
        <w:rPr>
          <w:rFonts w:ascii="Garamond" w:hAnsi="Garamond" w:cs="Arial"/>
        </w:rPr>
      </w:pPr>
      <w:r w:rsidRPr="00F144ED">
        <w:rPr>
          <w:rFonts w:ascii="Garamond" w:hAnsi="Garamond" w:cs="Arial"/>
        </w:rPr>
        <w:t>Draw the important resonance forms and show the resonance hybrid structures for the following:</w:t>
      </w:r>
    </w:p>
    <w:p w14:paraId="72B8DC61" w14:textId="77777777" w:rsidR="00573877" w:rsidRPr="00F144ED" w:rsidRDefault="00573877" w:rsidP="00573877">
      <w:pPr>
        <w:ind w:left="360"/>
        <w:rPr>
          <w:rFonts w:ascii="Garamond" w:hAnsi="Garamond" w:cs="Arial"/>
        </w:rPr>
      </w:pPr>
      <w:r>
        <w:object w:dxaOrig="8741" w:dyaOrig="2755" w14:anchorId="07545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36.65pt" o:ole="">
            <v:imagedata r:id="rId8" o:title=""/>
          </v:shape>
          <o:OLEObject Type="Embed" ProgID="ChemDraw.Document.6.0" ShapeID="_x0000_i1025" DrawAspect="Content" ObjectID="_1325472484" r:id="rId9"/>
        </w:object>
      </w:r>
    </w:p>
    <w:p w14:paraId="38EB5C1E" w14:textId="77777777" w:rsidR="00573877" w:rsidRPr="00F144ED" w:rsidRDefault="00573877" w:rsidP="00573877">
      <w:pPr>
        <w:rPr>
          <w:rFonts w:ascii="Garamond" w:hAnsi="Garamond" w:cs="Arial"/>
        </w:rPr>
      </w:pPr>
    </w:p>
    <w:p w14:paraId="3839AD83" w14:textId="77777777" w:rsidR="00573877" w:rsidRDefault="00573877" w:rsidP="00573877">
      <w:pPr>
        <w:numPr>
          <w:ilvl w:val="0"/>
          <w:numId w:val="1"/>
        </w:numPr>
        <w:rPr>
          <w:rFonts w:ascii="Garamond" w:hAnsi="Garamond" w:cs="Arial"/>
        </w:rPr>
      </w:pPr>
      <w:r w:rsidRPr="00F144ED">
        <w:rPr>
          <w:rFonts w:ascii="Garamond" w:hAnsi="Garamond" w:cs="Arial"/>
        </w:rPr>
        <w:t>For the following, label the major and minor resonance forms, and show which ones are of equal energy. Briefly justify your choices.</w:t>
      </w:r>
    </w:p>
    <w:p w14:paraId="17C2406D" w14:textId="77777777" w:rsidR="00573877" w:rsidRPr="00F144ED" w:rsidRDefault="00573877" w:rsidP="00573877">
      <w:pPr>
        <w:ind w:left="360"/>
        <w:rPr>
          <w:rFonts w:ascii="Garamond" w:hAnsi="Garamond" w:cs="Arial"/>
        </w:rPr>
      </w:pPr>
    </w:p>
    <w:p w14:paraId="122E542A" w14:textId="77777777" w:rsidR="00573877" w:rsidRPr="00F144ED" w:rsidRDefault="00573877" w:rsidP="00573877">
      <w:pPr>
        <w:ind w:left="360"/>
        <w:rPr>
          <w:rFonts w:ascii="Garamond" w:hAnsi="Garamond" w:cs="Arial"/>
        </w:rPr>
      </w:pPr>
      <w:r>
        <w:object w:dxaOrig="8256" w:dyaOrig="4495" w14:anchorId="49B61625">
          <v:shape id="_x0000_i1026" type="#_x0000_t75" style="width:412.65pt;height:224.65pt" o:ole="">
            <v:imagedata r:id="rId10" o:title=""/>
          </v:shape>
          <o:OLEObject Type="Embed" ProgID="ChemDraw.Document.6.0" ShapeID="_x0000_i1026" DrawAspect="Content" ObjectID="_1325472485" r:id="rId11"/>
        </w:object>
      </w:r>
    </w:p>
    <w:p w14:paraId="165F9C70" w14:textId="77777777" w:rsidR="00573877" w:rsidRPr="00F144ED" w:rsidRDefault="00573877" w:rsidP="00573877">
      <w:pPr>
        <w:ind w:left="360"/>
        <w:rPr>
          <w:rFonts w:ascii="Garamond" w:hAnsi="Garamond" w:cs="Arial"/>
        </w:rPr>
      </w:pPr>
    </w:p>
    <w:p w14:paraId="60F2DEFB" w14:textId="3C05C9E5" w:rsidR="00573877" w:rsidRPr="00ED0B21" w:rsidRDefault="00573877" w:rsidP="00ED0B21">
      <w:pPr>
        <w:numPr>
          <w:ilvl w:val="0"/>
          <w:numId w:val="1"/>
        </w:numPr>
        <w:rPr>
          <w:rFonts w:ascii="Garamond" w:hAnsi="Garamond" w:cs="Arial"/>
        </w:rPr>
      </w:pPr>
      <w:r w:rsidRPr="00F144ED">
        <w:rPr>
          <w:rFonts w:ascii="Garamond" w:hAnsi="Garamond" w:cs="Arial"/>
        </w:rPr>
        <w:br w:type="page"/>
      </w:r>
      <w:r w:rsidRPr="00F144ED">
        <w:rPr>
          <w:rFonts w:ascii="Garamond" w:hAnsi="Garamond" w:cs="Arial"/>
        </w:rPr>
        <w:lastRenderedPageBreak/>
        <w:t>For each pair of ions, determine which is more stable. Justify your answer in each case.</w:t>
      </w:r>
    </w:p>
    <w:p w14:paraId="60611ED2" w14:textId="77777777" w:rsidR="00573877" w:rsidRPr="00F144ED" w:rsidRDefault="00573877" w:rsidP="00573877">
      <w:pPr>
        <w:ind w:left="360"/>
        <w:rPr>
          <w:rFonts w:ascii="Garamond" w:hAnsi="Garamond" w:cs="Arial"/>
        </w:rPr>
      </w:pPr>
      <w:r>
        <w:object w:dxaOrig="4378" w:dyaOrig="5877" w14:anchorId="697C5D49">
          <v:shape id="_x0000_i1027" type="#_x0000_t75" style="width:218pt;height:294.65pt" o:ole="">
            <v:imagedata r:id="rId12" o:title=""/>
          </v:shape>
          <o:OLEObject Type="Embed" ProgID="ChemDraw.Document.6.0" ShapeID="_x0000_i1027" DrawAspect="Content" ObjectID="_1325472486" r:id="rId13"/>
        </w:object>
      </w:r>
    </w:p>
    <w:p w14:paraId="08E83DC0" w14:textId="77777777" w:rsidR="00573877" w:rsidRPr="00F144ED" w:rsidRDefault="00573877" w:rsidP="00573877">
      <w:pPr>
        <w:ind w:left="360"/>
        <w:rPr>
          <w:rFonts w:ascii="Garamond" w:hAnsi="Garamond" w:cs="Arial"/>
        </w:rPr>
      </w:pPr>
    </w:p>
    <w:p w14:paraId="5095B1F6" w14:textId="77777777" w:rsidR="00573877" w:rsidRPr="00F144ED" w:rsidRDefault="00573877" w:rsidP="00573877">
      <w:pPr>
        <w:rPr>
          <w:rFonts w:ascii="Garamond" w:hAnsi="Garamond"/>
        </w:rPr>
      </w:pPr>
    </w:p>
    <w:p w14:paraId="384EE20C" w14:textId="48284618" w:rsidR="00757B6E" w:rsidRDefault="00573877" w:rsidP="00573877">
      <w:pPr>
        <w:numPr>
          <w:ilvl w:val="0"/>
          <w:numId w:val="1"/>
        </w:numPr>
        <w:rPr>
          <w:rFonts w:ascii="Garamond" w:hAnsi="Garamond"/>
        </w:rPr>
      </w:pPr>
      <w:r w:rsidRPr="00F144ED">
        <w:rPr>
          <w:rFonts w:ascii="Garamond" w:hAnsi="Garamond"/>
        </w:rPr>
        <w:br w:type="page"/>
      </w:r>
      <w:r w:rsidR="00757B6E" w:rsidRPr="00F144ED">
        <w:rPr>
          <w:rFonts w:ascii="Garamond" w:hAnsi="Garamond"/>
        </w:rPr>
        <w:lastRenderedPageBreak/>
        <w:t>For the following pairs of compounds, predict which one will be the strongest acid and justify your choice</w:t>
      </w:r>
      <w:r w:rsidR="00757B6E">
        <w:rPr>
          <w:rFonts w:ascii="Garamond" w:hAnsi="Garamond"/>
        </w:rPr>
        <w:t>.</w:t>
      </w:r>
      <w:r w:rsidR="00932629">
        <w:rPr>
          <w:rFonts w:ascii="Garamond" w:hAnsi="Garamond"/>
        </w:rPr>
        <w:t xml:space="preserve"> Hint: Use table 3.1 (Solomons) to justify your choices. This table is </w:t>
      </w:r>
      <w:r w:rsidR="00BC0053">
        <w:rPr>
          <w:rFonts w:ascii="Garamond" w:hAnsi="Garamond"/>
        </w:rPr>
        <w:t xml:space="preserve">also </w:t>
      </w:r>
      <w:r w:rsidR="00932629">
        <w:rPr>
          <w:rFonts w:ascii="Garamond" w:hAnsi="Garamond"/>
        </w:rPr>
        <w:t>available in the content section of the virtual campus site</w:t>
      </w:r>
      <w:r w:rsidR="00E4576A">
        <w:rPr>
          <w:rFonts w:ascii="Garamond" w:hAnsi="Garamond"/>
        </w:rPr>
        <w:t xml:space="preserve"> under Required downloads</w:t>
      </w:r>
      <w:r w:rsidR="00932629">
        <w:rPr>
          <w:rFonts w:ascii="Garamond" w:hAnsi="Garamond"/>
        </w:rPr>
        <w:t>.</w:t>
      </w:r>
    </w:p>
    <w:p w14:paraId="61529D58" w14:textId="6B56BDBB" w:rsidR="00757B6E" w:rsidRDefault="007A2309" w:rsidP="00932629">
      <w:pPr>
        <w:ind w:left="36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D291A1C" wp14:editId="5E6F3525">
            <wp:extent cx="2794000" cy="3835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EB11" w14:textId="77777777" w:rsidR="00757B6E" w:rsidRDefault="00757B6E" w:rsidP="00757B6E">
      <w:pPr>
        <w:ind w:left="720"/>
        <w:rPr>
          <w:rFonts w:ascii="Garamond" w:hAnsi="Garamond"/>
        </w:rPr>
      </w:pPr>
    </w:p>
    <w:p w14:paraId="4AF1EDD9" w14:textId="77777777" w:rsidR="00757B6E" w:rsidRDefault="00757B6E" w:rsidP="00757B6E">
      <w:pPr>
        <w:ind w:left="720"/>
        <w:rPr>
          <w:rFonts w:ascii="Garamond" w:hAnsi="Garamond"/>
        </w:rPr>
      </w:pPr>
    </w:p>
    <w:p w14:paraId="19380C4B" w14:textId="77777777" w:rsidR="007A2309" w:rsidRDefault="007A2309" w:rsidP="00573877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Draw the mechanism and products for each of the following reactions:</w:t>
      </w:r>
    </w:p>
    <w:p w14:paraId="7FC43880" w14:textId="2C38272A" w:rsidR="007A2309" w:rsidRDefault="00500EF5" w:rsidP="007A2309">
      <w:pPr>
        <w:ind w:left="72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11BE775" wp14:editId="3A88C69C">
            <wp:extent cx="2514600" cy="34461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FBAC" w14:textId="25B87C37" w:rsidR="007A2309" w:rsidRDefault="007A2309" w:rsidP="007A2309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9D90196" w14:textId="0AAFE6DB" w:rsidR="00573877" w:rsidRDefault="00573877" w:rsidP="00573877">
      <w:pPr>
        <w:numPr>
          <w:ilvl w:val="0"/>
          <w:numId w:val="1"/>
        </w:numPr>
        <w:rPr>
          <w:rFonts w:ascii="Garamond" w:hAnsi="Garamond"/>
        </w:rPr>
      </w:pPr>
      <w:r w:rsidRPr="00F144ED">
        <w:rPr>
          <w:rFonts w:ascii="Garamond" w:hAnsi="Garamond"/>
        </w:rPr>
        <w:lastRenderedPageBreak/>
        <w:t>For the following pairs of compounds, predict which one will be the strongest acid and justify your choice.</w:t>
      </w:r>
      <w:r w:rsidR="00872040">
        <w:rPr>
          <w:rFonts w:ascii="Garamond" w:hAnsi="Garamond"/>
        </w:rPr>
        <w:t xml:space="preserve"> Hint: draw each conjugate base and compare them.</w:t>
      </w:r>
    </w:p>
    <w:p w14:paraId="351E9B74" w14:textId="77777777" w:rsidR="00573877" w:rsidRPr="00F144ED" w:rsidRDefault="00573877" w:rsidP="00573877">
      <w:pPr>
        <w:ind w:left="360"/>
        <w:rPr>
          <w:rFonts w:ascii="Garamond" w:hAnsi="Garamond"/>
        </w:rPr>
      </w:pPr>
    </w:p>
    <w:p w14:paraId="723E8150" w14:textId="77777777" w:rsidR="00573877" w:rsidRPr="00F144ED" w:rsidRDefault="00573877" w:rsidP="00573877">
      <w:pPr>
        <w:ind w:left="360"/>
        <w:rPr>
          <w:rFonts w:ascii="Garamond" w:hAnsi="Garamond"/>
        </w:rPr>
      </w:pPr>
      <w:r w:rsidRPr="00F144ED">
        <w:rPr>
          <w:rFonts w:ascii="Garamond" w:hAnsi="Garamond"/>
        </w:rPr>
        <w:object w:dxaOrig="4944" w:dyaOrig="6280" w14:anchorId="63139D2C">
          <v:shape id="_x0000_i1028" type="#_x0000_t75" style="width:207.35pt;height:264pt" o:ole="">
            <v:imagedata r:id="rId16" o:title=""/>
          </v:shape>
          <o:OLEObject Type="Embed" ProgID="ChemDraw.Document.5.0" ShapeID="_x0000_i1028" DrawAspect="Content" ObjectID="_1325472487" r:id="rId17"/>
        </w:object>
      </w:r>
    </w:p>
    <w:p w14:paraId="62F3C189" w14:textId="77777777" w:rsidR="00573877" w:rsidRPr="00F144ED" w:rsidRDefault="00573877" w:rsidP="00573877">
      <w:pPr>
        <w:ind w:left="360"/>
        <w:rPr>
          <w:rFonts w:ascii="Garamond" w:hAnsi="Garamond"/>
        </w:rPr>
      </w:pPr>
    </w:p>
    <w:p w14:paraId="3C549F21" w14:textId="77777777" w:rsidR="00573877" w:rsidRPr="00F144ED" w:rsidRDefault="00573877" w:rsidP="00573877">
      <w:pPr>
        <w:numPr>
          <w:ilvl w:val="0"/>
          <w:numId w:val="1"/>
        </w:numPr>
        <w:rPr>
          <w:rFonts w:ascii="Garamond" w:hAnsi="Garamond"/>
        </w:rPr>
      </w:pPr>
      <w:r w:rsidRPr="00F144ED">
        <w:rPr>
          <w:rFonts w:ascii="Garamond" w:hAnsi="Garamond"/>
        </w:rPr>
        <w:br w:type="page"/>
      </w:r>
      <w:r w:rsidRPr="00F144ED">
        <w:rPr>
          <w:rFonts w:ascii="Garamond" w:hAnsi="Garamond"/>
        </w:rPr>
        <w:lastRenderedPageBreak/>
        <w:t>Write equations for the following reactions using arrow notation. Predict whether the reaction will favor the starting materials or products and justify your choice.</w:t>
      </w:r>
    </w:p>
    <w:p w14:paraId="15698038" w14:textId="77777777" w:rsidR="00573877" w:rsidRDefault="00573877" w:rsidP="00573877">
      <w:pPr>
        <w:rPr>
          <w:rFonts w:ascii="Garamond" w:hAnsi="Garamond"/>
        </w:rPr>
      </w:pPr>
      <w:r w:rsidRPr="00F144ED">
        <w:rPr>
          <w:rFonts w:ascii="Garamond" w:hAnsi="Garamond"/>
        </w:rPr>
        <w:object w:dxaOrig="4628" w:dyaOrig="6272" w14:anchorId="02819128">
          <v:shape id="_x0000_i1029" type="#_x0000_t75" style="width:238.65pt;height:323.35pt" o:ole="">
            <v:imagedata r:id="rId18" o:title=""/>
          </v:shape>
          <o:OLEObject Type="Embed" ProgID="ChemDraw.Document.5.0" ShapeID="_x0000_i1029" DrawAspect="Content" ObjectID="_1325472488" r:id="rId19"/>
        </w:object>
      </w:r>
    </w:p>
    <w:p w14:paraId="0B68A5E9" w14:textId="77777777" w:rsidR="00573877" w:rsidRDefault="00573877" w:rsidP="00573877">
      <w:pPr>
        <w:rPr>
          <w:rFonts w:ascii="Garamond" w:hAnsi="Garamond"/>
        </w:rPr>
      </w:pPr>
    </w:p>
    <w:p w14:paraId="48B18CA6" w14:textId="77777777" w:rsidR="00573877" w:rsidRDefault="00573877" w:rsidP="005738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Garamond" w:hAnsi="Garamond" w:cs="Garamond"/>
          <w:szCs w:val="32"/>
        </w:rPr>
      </w:pPr>
      <w:r w:rsidRPr="008B0804">
        <w:rPr>
          <w:rFonts w:ascii="Garamond" w:hAnsi="Garamond" w:cs="Garamond"/>
          <w:szCs w:val="32"/>
        </w:rPr>
        <w:t>EXTRACTION: Please see your lab manual for a complete description of extraction. Below are some of the key points to help you out.</w:t>
      </w:r>
    </w:p>
    <w:p w14:paraId="42CEE2A3" w14:textId="3EC2BEC9" w:rsidR="0090388C" w:rsidRPr="008B0804" w:rsidRDefault="0090388C" w:rsidP="0090388C">
      <w:pPr>
        <w:pStyle w:val="BodyText2"/>
        <w:tabs>
          <w:tab w:val="clear" w:pos="0"/>
        </w:tabs>
        <w:spacing w:line="240" w:lineRule="auto"/>
        <w:ind w:right="539"/>
        <w:rPr>
          <w:rFonts w:ascii="Garamond" w:hAnsi="Garamond" w:cs="Arial"/>
          <w:b/>
          <w:iCs/>
          <w:sz w:val="24"/>
          <w:szCs w:val="24"/>
        </w:rPr>
      </w:pPr>
      <w:r w:rsidRPr="008B0804">
        <w:rPr>
          <w:rFonts w:ascii="Garamond" w:hAnsi="Garamond" w:cs="Arial"/>
          <w:b/>
          <w:iCs/>
          <w:sz w:val="24"/>
          <w:szCs w:val="24"/>
        </w:rPr>
        <w:t>How would you separate the following mixtures of compounds by extraction?</w:t>
      </w:r>
    </w:p>
    <w:p w14:paraId="15D95AFD" w14:textId="77777777" w:rsidR="0090388C" w:rsidRPr="006154FE" w:rsidRDefault="0090388C" w:rsidP="0090388C">
      <w:pPr>
        <w:pStyle w:val="BodyText2"/>
        <w:numPr>
          <w:ilvl w:val="1"/>
          <w:numId w:val="3"/>
        </w:numPr>
        <w:tabs>
          <w:tab w:val="clear" w:pos="0"/>
        </w:tabs>
        <w:spacing w:line="240" w:lineRule="auto"/>
        <w:rPr>
          <w:rFonts w:ascii="Garamond" w:hAnsi="Garamond" w:cs="Arial"/>
          <w:iCs/>
          <w:sz w:val="24"/>
          <w:szCs w:val="24"/>
        </w:rPr>
      </w:pPr>
      <w:r w:rsidRPr="006154FE">
        <w:rPr>
          <w:rFonts w:ascii="Garamond" w:hAnsi="Garamond" w:cs="Arial"/>
          <w:iCs/>
          <w:sz w:val="24"/>
          <w:szCs w:val="24"/>
        </w:rPr>
        <w:t>Octan-1-ol and octan-1-amine</w:t>
      </w:r>
    </w:p>
    <w:p w14:paraId="4E84523C" w14:textId="77777777" w:rsidR="0090388C" w:rsidRDefault="0090388C" w:rsidP="0090388C">
      <w:pPr>
        <w:pStyle w:val="BodyText2"/>
        <w:numPr>
          <w:ilvl w:val="1"/>
          <w:numId w:val="3"/>
        </w:numPr>
        <w:tabs>
          <w:tab w:val="clear" w:pos="0"/>
        </w:tabs>
        <w:spacing w:line="240" w:lineRule="auto"/>
        <w:rPr>
          <w:rFonts w:ascii="Garamond" w:hAnsi="Garamond" w:cs="Arial"/>
          <w:iCs/>
          <w:sz w:val="24"/>
          <w:szCs w:val="24"/>
        </w:rPr>
      </w:pPr>
      <w:proofErr w:type="spellStart"/>
      <w:r w:rsidRPr="006154FE">
        <w:rPr>
          <w:rFonts w:ascii="Garamond" w:hAnsi="Garamond" w:cs="Arial"/>
          <w:iCs/>
          <w:sz w:val="24"/>
          <w:szCs w:val="24"/>
        </w:rPr>
        <w:t>Cyclohexanecarboxyl</w:t>
      </w:r>
      <w:r>
        <w:rPr>
          <w:rFonts w:ascii="Garamond" w:hAnsi="Garamond" w:cs="Arial"/>
          <w:iCs/>
          <w:sz w:val="24"/>
          <w:szCs w:val="24"/>
        </w:rPr>
        <w:t>ic</w:t>
      </w:r>
      <w:proofErr w:type="spellEnd"/>
      <w:r>
        <w:rPr>
          <w:rFonts w:ascii="Garamond" w:hAnsi="Garamond" w:cs="Arial"/>
          <w:iCs/>
          <w:sz w:val="24"/>
          <w:szCs w:val="24"/>
        </w:rPr>
        <w:t xml:space="preserve"> acid and nitrobenzene</w:t>
      </w:r>
    </w:p>
    <w:p w14:paraId="455395B9" w14:textId="77777777" w:rsidR="0090388C" w:rsidRPr="006154FE" w:rsidRDefault="0090388C" w:rsidP="0090388C">
      <w:pPr>
        <w:pStyle w:val="BodyText2"/>
        <w:tabs>
          <w:tab w:val="clear" w:pos="0"/>
        </w:tabs>
        <w:spacing w:line="240" w:lineRule="auto"/>
        <w:ind w:left="1440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iCs/>
          <w:noProof/>
          <w:sz w:val="24"/>
          <w:szCs w:val="24"/>
        </w:rPr>
        <w:drawing>
          <wp:inline distT="0" distB="0" distL="0" distR="0" wp14:anchorId="5809EB8B" wp14:editId="0F9E161B">
            <wp:extent cx="223520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B073" w14:textId="77777777" w:rsidR="0090388C" w:rsidRPr="006154FE" w:rsidRDefault="0090388C" w:rsidP="0090388C">
      <w:pPr>
        <w:pStyle w:val="BodyText2"/>
        <w:numPr>
          <w:ilvl w:val="1"/>
          <w:numId w:val="3"/>
        </w:numPr>
        <w:tabs>
          <w:tab w:val="clear" w:pos="0"/>
        </w:tabs>
        <w:spacing w:line="240" w:lineRule="auto"/>
        <w:rPr>
          <w:rFonts w:ascii="Garamond" w:hAnsi="Garamond" w:cs="Arial"/>
          <w:iCs/>
          <w:sz w:val="24"/>
          <w:szCs w:val="24"/>
        </w:rPr>
      </w:pPr>
      <w:r w:rsidRPr="006154FE">
        <w:rPr>
          <w:rFonts w:ascii="Garamond" w:hAnsi="Garamond"/>
          <w:sz w:val="24"/>
          <w:szCs w:val="24"/>
        </w:rPr>
        <w:t xml:space="preserve"> </w:t>
      </w:r>
    </w:p>
    <w:p w14:paraId="4CB5083D" w14:textId="77777777" w:rsidR="0090388C" w:rsidRPr="006154FE" w:rsidRDefault="0090388C" w:rsidP="0090388C">
      <w:pPr>
        <w:pStyle w:val="BodyText2"/>
        <w:tabs>
          <w:tab w:val="clear" w:pos="0"/>
        </w:tabs>
        <w:spacing w:line="240" w:lineRule="auto"/>
        <w:ind w:left="1080" w:firstLine="360"/>
        <w:rPr>
          <w:rFonts w:ascii="Garamond" w:hAnsi="Garamond" w:cs="Arial"/>
          <w:iCs/>
          <w:sz w:val="24"/>
          <w:szCs w:val="24"/>
        </w:rPr>
      </w:pPr>
      <w:r>
        <w:object w:dxaOrig="5079" w:dyaOrig="1344" w14:anchorId="462CE15F">
          <v:shape id="_x0000_i1030" type="#_x0000_t75" style="width:254pt;height:68pt" o:ole="">
            <v:imagedata r:id="rId21" o:title=""/>
          </v:shape>
          <o:OLEObject Type="Embed" ProgID="ChemDraw.Document.6.0" ShapeID="_x0000_i1030" DrawAspect="Content" ObjectID="_1325472489" r:id="rId22"/>
        </w:object>
      </w:r>
    </w:p>
    <w:p w14:paraId="20F73159" w14:textId="77777777" w:rsidR="0090388C" w:rsidRPr="008B0804" w:rsidRDefault="0090388C" w:rsidP="0090388C">
      <w:pPr>
        <w:widowControl w:val="0"/>
        <w:autoSpaceDE w:val="0"/>
        <w:autoSpaceDN w:val="0"/>
        <w:adjustRightInd w:val="0"/>
        <w:spacing w:after="260"/>
        <w:ind w:left="360"/>
        <w:rPr>
          <w:rFonts w:ascii="Garamond" w:hAnsi="Garamond" w:cs="Garamond"/>
          <w:szCs w:val="32"/>
        </w:rPr>
      </w:pPr>
    </w:p>
    <w:p w14:paraId="5E6D8E33" w14:textId="77777777" w:rsidR="00573877" w:rsidRPr="00A80505" w:rsidRDefault="00573877" w:rsidP="00573877">
      <w:pPr>
        <w:widowControl w:val="0"/>
        <w:autoSpaceDE w:val="0"/>
        <w:autoSpaceDN w:val="0"/>
        <w:adjustRightInd w:val="0"/>
        <w:spacing w:after="260"/>
        <w:rPr>
          <w:rFonts w:ascii="Garamond" w:hAnsi="Garamond" w:cs="Helvetica"/>
          <w:b/>
          <w:szCs w:val="26"/>
        </w:rPr>
      </w:pPr>
      <w:r w:rsidRPr="00A80505">
        <w:rPr>
          <w:rFonts w:ascii="Garamond" w:hAnsi="Garamond" w:cs="Garamond"/>
          <w:b/>
          <w:szCs w:val="32"/>
        </w:rPr>
        <w:t>Extraction works on two principles:</w:t>
      </w:r>
    </w:p>
    <w:p w14:paraId="2BF528D3" w14:textId="74DCF2E5" w:rsidR="00573877" w:rsidRPr="008B0804" w:rsidRDefault="00573877" w:rsidP="00573877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Garamond" w:hAnsi="Garamond" w:cs="Helvetica"/>
          <w:szCs w:val="26"/>
        </w:rPr>
      </w:pPr>
      <w:r w:rsidRPr="008B0804">
        <w:rPr>
          <w:rFonts w:ascii="Garamond" w:hAnsi="Garamond" w:cs="Garamond"/>
          <w:szCs w:val="32"/>
        </w:rPr>
        <w:t>1.</w:t>
      </w:r>
      <w:r w:rsidRPr="008B0804">
        <w:rPr>
          <w:rFonts w:ascii="Garamond" w:hAnsi="Garamond"/>
          <w:szCs w:val="18"/>
        </w:rPr>
        <w:t xml:space="preserve">     </w:t>
      </w:r>
      <w:r w:rsidRPr="008B0804">
        <w:rPr>
          <w:rFonts w:ascii="Garamond" w:hAnsi="Garamond" w:cs="Garamond"/>
          <w:szCs w:val="32"/>
        </w:rPr>
        <w:t xml:space="preserve">Like dissolves like: ionic compounds and compounds with lots of H-bonding </w:t>
      </w:r>
      <w:r w:rsidR="0019136B">
        <w:rPr>
          <w:rFonts w:ascii="Garamond" w:hAnsi="Garamond" w:cs="Garamond"/>
          <w:szCs w:val="32"/>
        </w:rPr>
        <w:t xml:space="preserve">relative to their size </w:t>
      </w:r>
      <w:r w:rsidRPr="008B0804">
        <w:rPr>
          <w:rFonts w:ascii="Garamond" w:hAnsi="Garamond" w:cs="Garamond"/>
          <w:szCs w:val="32"/>
        </w:rPr>
        <w:t>usually dissolve best in H</w:t>
      </w:r>
      <w:r w:rsidRPr="008B0804">
        <w:rPr>
          <w:rFonts w:ascii="Garamond" w:hAnsi="Garamond" w:cs="Garamond"/>
          <w:szCs w:val="26"/>
          <w:vertAlign w:val="subscript"/>
        </w:rPr>
        <w:t>2</w:t>
      </w:r>
      <w:r w:rsidRPr="008B0804">
        <w:rPr>
          <w:rFonts w:ascii="Garamond" w:hAnsi="Garamond" w:cs="Garamond"/>
          <w:szCs w:val="32"/>
        </w:rPr>
        <w:t>O; organic compounds (neutral) dissolve in organic solvents</w:t>
      </w:r>
      <w:r w:rsidR="00757B6E">
        <w:rPr>
          <w:rFonts w:ascii="Garamond" w:hAnsi="Garamond" w:cs="Garamond"/>
          <w:szCs w:val="32"/>
        </w:rPr>
        <w:t>.</w:t>
      </w:r>
    </w:p>
    <w:p w14:paraId="772BE883" w14:textId="77777777" w:rsidR="00573877" w:rsidRPr="008B0804" w:rsidRDefault="00573877" w:rsidP="00B51765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Garamond" w:hAnsi="Garamond" w:cs="Helvetica"/>
          <w:szCs w:val="26"/>
        </w:rPr>
      </w:pPr>
      <w:r w:rsidRPr="008B0804">
        <w:rPr>
          <w:rFonts w:ascii="Garamond" w:hAnsi="Garamond" w:cs="Garamond"/>
          <w:szCs w:val="32"/>
        </w:rPr>
        <w:t>2.</w:t>
      </w:r>
      <w:r w:rsidRPr="008B0804">
        <w:rPr>
          <w:rFonts w:ascii="Garamond" w:hAnsi="Garamond"/>
          <w:szCs w:val="18"/>
        </w:rPr>
        <w:t xml:space="preserve">     </w:t>
      </w:r>
      <w:r w:rsidRPr="008B0804">
        <w:rPr>
          <w:rFonts w:ascii="Garamond" w:hAnsi="Garamond" w:cs="Garamond"/>
          <w:szCs w:val="32"/>
        </w:rPr>
        <w:t>Neutral organic compounds can often be transformed into ionic compounds by acid/base reactions. This is especially easy with amines and carboxylic acids.</w:t>
      </w:r>
    </w:p>
    <w:p w14:paraId="6A83DCD4" w14:textId="6D7F9B2D" w:rsidR="00573877" w:rsidRPr="008B0804" w:rsidRDefault="00573877" w:rsidP="00573877">
      <w:pPr>
        <w:widowControl w:val="0"/>
        <w:autoSpaceDE w:val="0"/>
        <w:autoSpaceDN w:val="0"/>
        <w:adjustRightInd w:val="0"/>
        <w:spacing w:after="260"/>
        <w:ind w:left="960"/>
        <w:rPr>
          <w:rFonts w:ascii="Garamond" w:hAnsi="Garamond" w:cs="Helvetica"/>
          <w:szCs w:val="26"/>
        </w:rPr>
      </w:pPr>
      <w:r w:rsidRPr="00A80505">
        <w:rPr>
          <w:rFonts w:ascii="Garamond" w:hAnsi="Garamond" w:cs="Garamond"/>
          <w:b/>
          <w:szCs w:val="32"/>
        </w:rPr>
        <w:lastRenderedPageBreak/>
        <w:t>TIP:</w:t>
      </w:r>
      <w:r w:rsidRPr="008B0804">
        <w:rPr>
          <w:rFonts w:ascii="Garamond" w:hAnsi="Garamond" w:cs="Garamond"/>
          <w:szCs w:val="32"/>
        </w:rPr>
        <w:t xml:space="preserve"> You can use pK</w:t>
      </w:r>
      <w:r w:rsidRPr="008B0804">
        <w:rPr>
          <w:rFonts w:ascii="Garamond" w:hAnsi="Garamond" w:cs="Garamond"/>
          <w:szCs w:val="26"/>
          <w:vertAlign w:val="subscript"/>
        </w:rPr>
        <w:t>a</w:t>
      </w:r>
      <w:r w:rsidRPr="008B0804">
        <w:rPr>
          <w:rFonts w:ascii="Garamond" w:hAnsi="Garamond" w:cs="Garamond"/>
          <w:szCs w:val="32"/>
        </w:rPr>
        <w:t>s and pH to help determine whether a compound will be neutr</w:t>
      </w:r>
      <w:r w:rsidR="000F7C66">
        <w:rPr>
          <w:rFonts w:ascii="Garamond" w:hAnsi="Garamond" w:cs="Garamond"/>
          <w:szCs w:val="32"/>
        </w:rPr>
        <w:t>al, protonated, or deprotonated (and/or review the Henderson-Hasselbalch equation from general chemistry):</w:t>
      </w:r>
    </w:p>
    <w:p w14:paraId="5FBB98F1" w14:textId="77777777" w:rsidR="00B51765" w:rsidRPr="00B51765" w:rsidRDefault="00573877" w:rsidP="00B5176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When pH = pK</w:t>
      </w:r>
      <w:r w:rsidRPr="00B51765">
        <w:rPr>
          <w:rFonts w:ascii="Garamond" w:hAnsi="Garamond" w:cs="Garamond"/>
          <w:szCs w:val="26"/>
          <w:vertAlign w:val="subscript"/>
        </w:rPr>
        <w:t>a</w:t>
      </w:r>
      <w:r w:rsidRPr="00B51765">
        <w:rPr>
          <w:rFonts w:ascii="Garamond" w:hAnsi="Garamond" w:cs="Garamond"/>
          <w:szCs w:val="32"/>
        </w:rPr>
        <w:t>, there will be a 50:50 mixture of the neutral and ionized form of the compound</w:t>
      </w:r>
    </w:p>
    <w:p w14:paraId="3AE72CEB" w14:textId="77777777" w:rsidR="00B51765" w:rsidRPr="00B51765" w:rsidRDefault="00573877" w:rsidP="00B5176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If pH &gt; pK</w:t>
      </w:r>
      <w:r w:rsidRPr="00B51765">
        <w:rPr>
          <w:rFonts w:ascii="Garamond" w:hAnsi="Garamond" w:cs="Garamond"/>
          <w:szCs w:val="26"/>
          <w:vertAlign w:val="subscript"/>
        </w:rPr>
        <w:t>a</w:t>
      </w:r>
      <w:r w:rsidRPr="00B51765">
        <w:rPr>
          <w:rFonts w:ascii="Garamond" w:hAnsi="Garamond" w:cs="Garamond"/>
          <w:szCs w:val="32"/>
        </w:rPr>
        <w:t>, the compound will be deprotonated</w:t>
      </w:r>
    </w:p>
    <w:p w14:paraId="51B30544" w14:textId="77777777" w:rsidR="00573877" w:rsidRPr="00B51765" w:rsidRDefault="00573877" w:rsidP="00B5176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If pH &lt; pK</w:t>
      </w:r>
      <w:r w:rsidRPr="00B51765">
        <w:rPr>
          <w:rFonts w:ascii="Garamond" w:hAnsi="Garamond" w:cs="Garamond"/>
          <w:szCs w:val="26"/>
          <w:vertAlign w:val="subscript"/>
        </w:rPr>
        <w:t>a</w:t>
      </w:r>
      <w:r w:rsidRPr="00B51765">
        <w:rPr>
          <w:rFonts w:ascii="Garamond" w:hAnsi="Garamond" w:cs="Garamond"/>
          <w:szCs w:val="32"/>
        </w:rPr>
        <w:t>, the compound will be in the given form (i.e. the structure that you were looking at when reading its pK</w:t>
      </w:r>
      <w:r w:rsidRPr="00B51765">
        <w:rPr>
          <w:rFonts w:ascii="Garamond" w:hAnsi="Garamond" w:cs="Garamond"/>
          <w:szCs w:val="26"/>
          <w:vertAlign w:val="subscript"/>
        </w:rPr>
        <w:t>a</w:t>
      </w:r>
      <w:r w:rsidRPr="00B51765">
        <w:rPr>
          <w:rFonts w:ascii="Garamond" w:hAnsi="Garamond" w:cs="Garamond"/>
          <w:szCs w:val="32"/>
        </w:rPr>
        <w:t>), until the pH reaches the pKa for the protonated species</w:t>
      </w:r>
      <w:r w:rsidR="00B51765" w:rsidRPr="00B51765">
        <w:rPr>
          <w:rFonts w:ascii="Garamond" w:hAnsi="Garamond" w:cs="Garamond"/>
          <w:szCs w:val="32"/>
        </w:rPr>
        <w:t>.</w:t>
      </w:r>
    </w:p>
    <w:p w14:paraId="5BDDEFFF" w14:textId="77777777" w:rsidR="00B51765" w:rsidRPr="00B51765" w:rsidRDefault="00B51765" w:rsidP="00B51765">
      <w:pPr>
        <w:pStyle w:val="ListParagraph"/>
        <w:widowControl w:val="0"/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</w:p>
    <w:p w14:paraId="6C4CF1DC" w14:textId="77777777" w:rsidR="00B51765" w:rsidRPr="00B51765" w:rsidRDefault="00573877" w:rsidP="00B5176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Commonly used solutions</w:t>
      </w:r>
    </w:p>
    <w:p w14:paraId="5EE77829" w14:textId="77777777" w:rsidR="00B51765" w:rsidRPr="00B51765" w:rsidRDefault="00B51765" w:rsidP="00B5176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 xml:space="preserve">0.1 </w:t>
      </w:r>
      <w:r w:rsidR="00573877" w:rsidRPr="00B51765">
        <w:rPr>
          <w:rFonts w:ascii="Garamond" w:hAnsi="Garamond" w:cs="Garamond"/>
          <w:szCs w:val="32"/>
        </w:rPr>
        <w:t>M NaOH, pH = 13</w:t>
      </w:r>
    </w:p>
    <w:p w14:paraId="70F9A4D1" w14:textId="77777777" w:rsidR="00573877" w:rsidRPr="00B51765" w:rsidRDefault="00573877" w:rsidP="00B5176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0.1 M HCl, pH = 1</w:t>
      </w:r>
    </w:p>
    <w:p w14:paraId="3434E3A8" w14:textId="77777777" w:rsidR="00B51765" w:rsidRPr="00B51765" w:rsidRDefault="00B51765" w:rsidP="00B51765">
      <w:pPr>
        <w:pStyle w:val="ListParagraph"/>
        <w:widowControl w:val="0"/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</w:p>
    <w:p w14:paraId="6C0E7613" w14:textId="77777777" w:rsidR="00B51765" w:rsidRPr="00B51765" w:rsidRDefault="00573877" w:rsidP="00B517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Eg: Acetic acid, which has a pK</w:t>
      </w:r>
      <w:r w:rsidRPr="00B51765">
        <w:rPr>
          <w:rFonts w:ascii="Garamond" w:hAnsi="Garamond" w:cs="Garamond"/>
          <w:szCs w:val="26"/>
          <w:vertAlign w:val="subscript"/>
        </w:rPr>
        <w:t>a</w:t>
      </w:r>
      <w:r w:rsidRPr="00B51765">
        <w:rPr>
          <w:rFonts w:ascii="Garamond" w:hAnsi="Garamond" w:cs="Garamond"/>
          <w:szCs w:val="32"/>
        </w:rPr>
        <w:t xml:space="preserve"> of ~5, will be in the form:</w:t>
      </w:r>
    </w:p>
    <w:p w14:paraId="01D4B323" w14:textId="77777777" w:rsidR="00B51765" w:rsidRPr="00B51765" w:rsidRDefault="00573877" w:rsidP="00B5176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H</w:t>
      </w:r>
      <w:r w:rsidRPr="00B51765">
        <w:rPr>
          <w:rFonts w:ascii="Garamond" w:hAnsi="Garamond" w:cs="Garamond"/>
          <w:szCs w:val="26"/>
          <w:vertAlign w:val="subscript"/>
        </w:rPr>
        <w:t>3</w:t>
      </w:r>
      <w:r w:rsidRPr="00B51765">
        <w:rPr>
          <w:rFonts w:ascii="Garamond" w:hAnsi="Garamond" w:cs="Garamond"/>
          <w:szCs w:val="32"/>
        </w:rPr>
        <w:t>CCO</w:t>
      </w:r>
      <w:r w:rsidRPr="00B51765">
        <w:rPr>
          <w:rFonts w:ascii="Garamond" w:hAnsi="Garamond" w:cs="Garamond"/>
          <w:szCs w:val="26"/>
          <w:vertAlign w:val="subscript"/>
        </w:rPr>
        <w:t>2</w:t>
      </w:r>
      <w:r w:rsidRPr="00B51765">
        <w:rPr>
          <w:rFonts w:ascii="Garamond" w:hAnsi="Garamond" w:cs="Garamond"/>
          <w:szCs w:val="26"/>
          <w:vertAlign w:val="superscript"/>
        </w:rPr>
        <w:t xml:space="preserve">- </w:t>
      </w:r>
      <w:r w:rsidRPr="00B51765">
        <w:rPr>
          <w:rFonts w:ascii="Garamond" w:hAnsi="Garamond" w:cs="Garamond"/>
          <w:szCs w:val="32"/>
        </w:rPr>
        <w:t>at pH 7 (pH &gt; pK</w:t>
      </w:r>
      <w:r w:rsidRPr="00B51765">
        <w:rPr>
          <w:rFonts w:ascii="Garamond" w:hAnsi="Garamond" w:cs="Garamond"/>
          <w:szCs w:val="26"/>
          <w:vertAlign w:val="subscript"/>
        </w:rPr>
        <w:t>a</w:t>
      </w:r>
      <w:r w:rsidRPr="00B51765">
        <w:rPr>
          <w:rFonts w:ascii="Garamond" w:hAnsi="Garamond" w:cs="Garamond"/>
          <w:szCs w:val="32"/>
        </w:rPr>
        <w:t>)</w:t>
      </w:r>
    </w:p>
    <w:p w14:paraId="57E8FF7C" w14:textId="77777777" w:rsidR="00B51765" w:rsidRPr="00B51765" w:rsidRDefault="00573877" w:rsidP="00B5176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H</w:t>
      </w:r>
      <w:r w:rsidRPr="00B51765">
        <w:rPr>
          <w:rFonts w:ascii="Garamond" w:hAnsi="Garamond" w:cs="Garamond"/>
          <w:szCs w:val="26"/>
          <w:vertAlign w:val="subscript"/>
        </w:rPr>
        <w:t>3</w:t>
      </w:r>
      <w:r w:rsidRPr="00B51765">
        <w:rPr>
          <w:rFonts w:ascii="Garamond" w:hAnsi="Garamond" w:cs="Garamond"/>
          <w:szCs w:val="32"/>
        </w:rPr>
        <w:t>CCO</w:t>
      </w:r>
      <w:r w:rsidRPr="00B51765">
        <w:rPr>
          <w:rFonts w:ascii="Garamond" w:hAnsi="Garamond" w:cs="Garamond"/>
          <w:szCs w:val="26"/>
          <w:vertAlign w:val="subscript"/>
        </w:rPr>
        <w:t>2</w:t>
      </w:r>
      <w:r w:rsidRPr="00B51765">
        <w:rPr>
          <w:rFonts w:ascii="Garamond" w:hAnsi="Garamond" w:cs="Garamond"/>
          <w:szCs w:val="32"/>
        </w:rPr>
        <w:t>H at pH 1 (pH &lt; pK</w:t>
      </w:r>
      <w:r w:rsidRPr="00B51765">
        <w:rPr>
          <w:rFonts w:ascii="Garamond" w:hAnsi="Garamond" w:cs="Garamond"/>
          <w:szCs w:val="26"/>
          <w:vertAlign w:val="subscript"/>
        </w:rPr>
        <w:t>a</w:t>
      </w:r>
      <w:r w:rsidRPr="00B51765">
        <w:rPr>
          <w:rFonts w:ascii="Garamond" w:hAnsi="Garamond" w:cs="Garamond"/>
          <w:szCs w:val="32"/>
        </w:rPr>
        <w:t>)</w:t>
      </w:r>
    </w:p>
    <w:p w14:paraId="209E139D" w14:textId="77777777" w:rsidR="00B51765" w:rsidRPr="00B51765" w:rsidRDefault="00573877" w:rsidP="00B517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Eg: Ammonium (NH</w:t>
      </w:r>
      <w:r w:rsidRPr="00B51765">
        <w:rPr>
          <w:rFonts w:ascii="Garamond" w:hAnsi="Garamond" w:cs="Garamond"/>
          <w:szCs w:val="26"/>
          <w:vertAlign w:val="subscript"/>
        </w:rPr>
        <w:t>4</w:t>
      </w:r>
      <w:r w:rsidRPr="00B51765">
        <w:rPr>
          <w:rFonts w:ascii="Garamond" w:hAnsi="Garamond" w:cs="Garamond"/>
          <w:szCs w:val="26"/>
          <w:vertAlign w:val="superscript"/>
        </w:rPr>
        <w:t>+</w:t>
      </w:r>
      <w:r w:rsidRPr="00B51765">
        <w:rPr>
          <w:rFonts w:ascii="Garamond" w:hAnsi="Garamond" w:cs="Garamond"/>
          <w:szCs w:val="32"/>
        </w:rPr>
        <w:t>), which has a pK</w:t>
      </w:r>
      <w:r w:rsidRPr="00B51765">
        <w:rPr>
          <w:rFonts w:ascii="Garamond" w:hAnsi="Garamond" w:cs="Garamond"/>
          <w:szCs w:val="26"/>
          <w:vertAlign w:val="subscript"/>
        </w:rPr>
        <w:t>a</w:t>
      </w:r>
      <w:r w:rsidRPr="00B51765">
        <w:rPr>
          <w:rFonts w:ascii="Garamond" w:hAnsi="Garamond" w:cs="Garamond"/>
          <w:szCs w:val="32"/>
        </w:rPr>
        <w:t xml:space="preserve"> of ~9, will be in the form:</w:t>
      </w:r>
    </w:p>
    <w:p w14:paraId="6B63372A" w14:textId="77777777" w:rsidR="00B51765" w:rsidRPr="00B51765" w:rsidRDefault="00573877" w:rsidP="00B5176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NH</w:t>
      </w:r>
      <w:r w:rsidRPr="00B51765">
        <w:rPr>
          <w:rFonts w:ascii="Garamond" w:hAnsi="Garamond" w:cs="Garamond"/>
          <w:szCs w:val="26"/>
          <w:vertAlign w:val="subscript"/>
        </w:rPr>
        <w:t>3</w:t>
      </w:r>
      <w:r w:rsidRPr="00B51765">
        <w:rPr>
          <w:rFonts w:ascii="Garamond" w:hAnsi="Garamond" w:cs="Garamond"/>
          <w:szCs w:val="32"/>
        </w:rPr>
        <w:t xml:space="preserve"> at pH 11 (pH &gt; pK</w:t>
      </w:r>
      <w:r w:rsidRPr="00B51765">
        <w:rPr>
          <w:rFonts w:ascii="Garamond" w:hAnsi="Garamond" w:cs="Garamond"/>
          <w:szCs w:val="26"/>
          <w:vertAlign w:val="subscript"/>
        </w:rPr>
        <w:t>a</w:t>
      </w:r>
      <w:r w:rsidRPr="00B51765">
        <w:rPr>
          <w:rFonts w:ascii="Garamond" w:hAnsi="Garamond" w:cs="Garamond"/>
          <w:szCs w:val="32"/>
        </w:rPr>
        <w:t>)</w:t>
      </w:r>
    </w:p>
    <w:p w14:paraId="58482AE3" w14:textId="77777777" w:rsidR="00573877" w:rsidRPr="00B51765" w:rsidRDefault="00573877" w:rsidP="0057387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Garamond" w:hAnsi="Garamond" w:cs="Helvetica"/>
          <w:szCs w:val="26"/>
        </w:rPr>
      </w:pPr>
      <w:r w:rsidRPr="00B51765">
        <w:rPr>
          <w:rFonts w:ascii="Garamond" w:hAnsi="Garamond" w:cs="Garamond"/>
          <w:szCs w:val="32"/>
        </w:rPr>
        <w:t>NH</w:t>
      </w:r>
      <w:r w:rsidRPr="00B51765">
        <w:rPr>
          <w:rFonts w:ascii="Garamond" w:hAnsi="Garamond" w:cs="Garamond"/>
          <w:szCs w:val="26"/>
          <w:vertAlign w:val="subscript"/>
        </w:rPr>
        <w:t>4</w:t>
      </w:r>
      <w:r w:rsidRPr="00B51765">
        <w:rPr>
          <w:rFonts w:ascii="Garamond" w:hAnsi="Garamond" w:cs="Garamond"/>
          <w:szCs w:val="26"/>
          <w:vertAlign w:val="superscript"/>
        </w:rPr>
        <w:t>+</w:t>
      </w:r>
      <w:r w:rsidRPr="00B51765">
        <w:rPr>
          <w:rFonts w:ascii="Garamond" w:hAnsi="Garamond" w:cs="Garamond"/>
          <w:szCs w:val="32"/>
        </w:rPr>
        <w:t>at pH 7 (pH &lt; pK</w:t>
      </w:r>
      <w:r w:rsidRPr="00B51765">
        <w:rPr>
          <w:rFonts w:ascii="Garamond" w:hAnsi="Garamond" w:cs="Garamond"/>
          <w:szCs w:val="26"/>
          <w:vertAlign w:val="subscript"/>
        </w:rPr>
        <w:t>a</w:t>
      </w:r>
      <w:r w:rsidRPr="00B51765">
        <w:rPr>
          <w:rFonts w:ascii="Garamond" w:hAnsi="Garamond" w:cs="Garamond"/>
          <w:szCs w:val="32"/>
        </w:rPr>
        <w:t>)</w:t>
      </w:r>
    </w:p>
    <w:p w14:paraId="7D83BBB3" w14:textId="77777777" w:rsidR="00573877" w:rsidRPr="006154FE" w:rsidRDefault="00573877" w:rsidP="000F7C66">
      <w:pPr>
        <w:pStyle w:val="BodyText2"/>
        <w:tabs>
          <w:tab w:val="clear" w:pos="0"/>
        </w:tabs>
        <w:rPr>
          <w:rFonts w:ascii="Garamond" w:hAnsi="Garamond" w:cs="Arial"/>
          <w:iCs/>
          <w:sz w:val="24"/>
          <w:szCs w:val="24"/>
        </w:rPr>
      </w:pPr>
    </w:p>
    <w:p w14:paraId="24DD6CF9" w14:textId="77777777" w:rsidR="00573877" w:rsidRDefault="00573877" w:rsidP="00573877">
      <w:pPr>
        <w:ind w:left="1080"/>
        <w:rPr>
          <w:rFonts w:ascii="Garamond" w:hAnsi="Garamond"/>
        </w:rPr>
      </w:pPr>
    </w:p>
    <w:p w14:paraId="5DAA4CD2" w14:textId="77777777" w:rsidR="00573877" w:rsidRPr="00F144ED" w:rsidRDefault="00573877" w:rsidP="00573877">
      <w:pPr>
        <w:ind w:left="1080"/>
        <w:rPr>
          <w:rFonts w:ascii="Garamond" w:hAnsi="Garamond"/>
        </w:rPr>
      </w:pPr>
    </w:p>
    <w:p w14:paraId="6951EF40" w14:textId="77777777" w:rsidR="00573877" w:rsidRPr="00F144ED" w:rsidRDefault="00573877" w:rsidP="00573877">
      <w:pPr>
        <w:rPr>
          <w:rFonts w:ascii="Garamond" w:hAnsi="Garamond"/>
        </w:rPr>
      </w:pPr>
    </w:p>
    <w:sectPr w:rsidR="00573877" w:rsidRPr="00F144ED" w:rsidSect="006F54E8">
      <w:headerReference w:type="default" r:id="rId23"/>
      <w:footerReference w:type="even" r:id="rId24"/>
      <w:footerReference w:type="default" r:id="rId25"/>
      <w:pgSz w:w="12240" w:h="15840" w:code="1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2ECFA" w14:textId="77777777" w:rsidR="00573877" w:rsidRDefault="00573877">
      <w:r>
        <w:separator/>
      </w:r>
    </w:p>
  </w:endnote>
  <w:endnote w:type="continuationSeparator" w:id="0">
    <w:p w14:paraId="10AB7BC9" w14:textId="77777777" w:rsidR="00573877" w:rsidRDefault="0057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21F0" w14:textId="77777777" w:rsidR="00573877" w:rsidRDefault="00573877" w:rsidP="00573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7CEA0" w14:textId="77777777" w:rsidR="00573877" w:rsidRDefault="00573877" w:rsidP="005738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CCA7E" w14:textId="77777777" w:rsidR="00573877" w:rsidRDefault="00573877" w:rsidP="00573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FAC">
      <w:rPr>
        <w:rStyle w:val="PageNumber"/>
        <w:noProof/>
      </w:rPr>
      <w:t>6</w:t>
    </w:r>
    <w:r>
      <w:rPr>
        <w:rStyle w:val="PageNumber"/>
      </w:rPr>
      <w:fldChar w:fldCharType="end"/>
    </w:r>
  </w:p>
  <w:p w14:paraId="74F13B5B" w14:textId="77777777" w:rsidR="00573877" w:rsidRDefault="00573877" w:rsidP="005738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7CE6" w14:textId="77777777" w:rsidR="00573877" w:rsidRDefault="00573877">
      <w:r>
        <w:separator/>
      </w:r>
    </w:p>
  </w:footnote>
  <w:footnote w:type="continuationSeparator" w:id="0">
    <w:p w14:paraId="0CD12B32" w14:textId="77777777" w:rsidR="00573877" w:rsidRDefault="00573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46D8" w14:textId="3C77368A" w:rsidR="00573877" w:rsidRDefault="00257355" w:rsidP="00573877">
    <w:pPr>
      <w:pStyle w:val="Header"/>
      <w:jc w:val="right"/>
    </w:pPr>
    <w:r>
      <w:t>Problem set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608"/>
    <w:multiLevelType w:val="hybridMultilevel"/>
    <w:tmpl w:val="912496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DE855B3"/>
    <w:multiLevelType w:val="hybridMultilevel"/>
    <w:tmpl w:val="7B48E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639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32137"/>
    <w:multiLevelType w:val="hybridMultilevel"/>
    <w:tmpl w:val="C840BABA"/>
    <w:lvl w:ilvl="0" w:tplc="1278D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81435"/>
    <w:multiLevelType w:val="hybridMultilevel"/>
    <w:tmpl w:val="D24C3958"/>
    <w:lvl w:ilvl="0" w:tplc="1278D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6515"/>
    <w:multiLevelType w:val="hybridMultilevel"/>
    <w:tmpl w:val="273EDE54"/>
    <w:lvl w:ilvl="0" w:tplc="1278D86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7793D9C"/>
    <w:multiLevelType w:val="hybridMultilevel"/>
    <w:tmpl w:val="27E49D9A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36025"/>
    <w:multiLevelType w:val="hybridMultilevel"/>
    <w:tmpl w:val="433CA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037EA"/>
    <w:multiLevelType w:val="multilevel"/>
    <w:tmpl w:val="A1467D6E"/>
    <w:lvl w:ilvl="0">
      <w:numFmt w:val="decimal"/>
      <w:lvlText w:val="%1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Garamond" w:hint="default"/>
      </w:rPr>
    </w:lvl>
  </w:abstractNum>
  <w:abstractNum w:abstractNumId="8">
    <w:nsid w:val="60EE4741"/>
    <w:multiLevelType w:val="hybridMultilevel"/>
    <w:tmpl w:val="755250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2AC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279BD"/>
    <w:multiLevelType w:val="hybridMultilevel"/>
    <w:tmpl w:val="393E4956"/>
    <w:lvl w:ilvl="0" w:tplc="5EC649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6E07CE"/>
    <w:multiLevelType w:val="hybridMultilevel"/>
    <w:tmpl w:val="2A823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4E7EED"/>
    <w:multiLevelType w:val="hybridMultilevel"/>
    <w:tmpl w:val="5044B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00167"/>
    <w:multiLevelType w:val="hybridMultilevel"/>
    <w:tmpl w:val="09F8C2FA"/>
    <w:lvl w:ilvl="0" w:tplc="1278D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D"/>
    <w:rsid w:val="000F7C66"/>
    <w:rsid w:val="0019136B"/>
    <w:rsid w:val="00257355"/>
    <w:rsid w:val="00370F65"/>
    <w:rsid w:val="00411BA6"/>
    <w:rsid w:val="00500EF5"/>
    <w:rsid w:val="00563C00"/>
    <w:rsid w:val="00573877"/>
    <w:rsid w:val="006F54E8"/>
    <w:rsid w:val="00757B6E"/>
    <w:rsid w:val="007A2309"/>
    <w:rsid w:val="00872040"/>
    <w:rsid w:val="0090388C"/>
    <w:rsid w:val="00932629"/>
    <w:rsid w:val="00B51765"/>
    <w:rsid w:val="00BC0053"/>
    <w:rsid w:val="00BE6FAC"/>
    <w:rsid w:val="00E4576A"/>
    <w:rsid w:val="00ED0B21"/>
    <w:rsid w:val="00F14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BEC0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44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4ED"/>
  </w:style>
  <w:style w:type="paragraph" w:styleId="Header">
    <w:name w:val="header"/>
    <w:basedOn w:val="Normal"/>
    <w:rsid w:val="0093527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E24"/>
    <w:pPr>
      <w:widowControl w:val="0"/>
      <w:tabs>
        <w:tab w:val="left" w:pos="0"/>
      </w:tabs>
      <w:spacing w:line="360" w:lineRule="atLeast"/>
      <w:ind w:right="540"/>
      <w:jc w:val="both"/>
    </w:pPr>
    <w:rPr>
      <w:rFonts w:ascii="New York" w:hAnsi="New York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24E24"/>
    <w:rPr>
      <w:rFonts w:ascii="New York" w:hAnsi="New York"/>
    </w:rPr>
  </w:style>
  <w:style w:type="paragraph" w:styleId="BalloonText">
    <w:name w:val="Balloon Text"/>
    <w:basedOn w:val="Normal"/>
    <w:link w:val="BalloonTextChar"/>
    <w:rsid w:val="00B51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17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44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4ED"/>
  </w:style>
  <w:style w:type="paragraph" w:styleId="Header">
    <w:name w:val="header"/>
    <w:basedOn w:val="Normal"/>
    <w:rsid w:val="0093527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E24"/>
    <w:pPr>
      <w:widowControl w:val="0"/>
      <w:tabs>
        <w:tab w:val="left" w:pos="0"/>
      </w:tabs>
      <w:spacing w:line="360" w:lineRule="atLeast"/>
      <w:ind w:right="540"/>
      <w:jc w:val="both"/>
    </w:pPr>
    <w:rPr>
      <w:rFonts w:ascii="New York" w:hAnsi="New York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24E24"/>
    <w:rPr>
      <w:rFonts w:ascii="New York" w:hAnsi="New York"/>
    </w:rPr>
  </w:style>
  <w:style w:type="paragraph" w:styleId="BalloonText">
    <w:name w:val="Balloon Text"/>
    <w:basedOn w:val="Normal"/>
    <w:link w:val="BalloonTextChar"/>
    <w:rsid w:val="00B51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17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8.emf"/><Relationship Id="rId21" Type="http://schemas.openxmlformats.org/officeDocument/2006/relationships/image" Target="media/image9.emf"/><Relationship Id="rId22" Type="http://schemas.openxmlformats.org/officeDocument/2006/relationships/oleObject" Target="embeddings/oleObject6.bin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image" Target="media/image5.emf"/><Relationship Id="rId16" Type="http://schemas.openxmlformats.org/officeDocument/2006/relationships/image" Target="media/image6.wmf"/><Relationship Id="rId17" Type="http://schemas.openxmlformats.org/officeDocument/2006/relationships/oleObject" Target="embeddings/oleObject4.bin"/><Relationship Id="rId18" Type="http://schemas.openxmlformats.org/officeDocument/2006/relationships/image" Target="media/image7.wmf"/><Relationship Id="rId19" Type="http://schemas.openxmlformats.org/officeDocument/2006/relationships/oleObject" Target="embeddings/oleObject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CHM 1321</vt:lpstr>
    </vt:vector>
  </TitlesOfParts>
  <Company>University of Ottawa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 1321</dc:title>
  <dc:subject/>
  <dc:creator>COEMaster</dc:creator>
  <cp:keywords/>
  <dc:description/>
  <cp:lastModifiedBy>Alison Flynn</cp:lastModifiedBy>
  <cp:revision>3</cp:revision>
  <cp:lastPrinted>2014-01-19T11:00:00Z</cp:lastPrinted>
  <dcterms:created xsi:type="dcterms:W3CDTF">2014-01-19T11:00:00Z</dcterms:created>
  <dcterms:modified xsi:type="dcterms:W3CDTF">2014-01-19T11:00:00Z</dcterms:modified>
</cp:coreProperties>
</file>